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32" w:rsidRDefault="000C0A86">
      <w:pPr>
        <w:pStyle w:val="ConsPlusNormal"/>
      </w:pPr>
      <w:r>
        <w:rPr>
          <w:b/>
          <w:sz w:val="40"/>
        </w:rPr>
        <w:t>Пояснения в налоговый орган</w:t>
      </w:r>
    </w:p>
    <w:p w:rsidR="002D7832" w:rsidRDefault="002D7832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80"/>
        <w:gridCol w:w="9787"/>
        <w:gridCol w:w="180"/>
      </w:tblGrid>
      <w:tr w:rsidR="002D78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832" w:rsidRDefault="002D7832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832" w:rsidRDefault="002D78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2D7832" w:rsidRDefault="000C0A86">
            <w:pPr>
              <w:pStyle w:val="ConsPlusNormal"/>
              <w:jc w:val="both"/>
            </w:pPr>
            <w:r>
              <w:t xml:space="preserve">Требования о представлении пояснений </w:t>
            </w:r>
            <w:proofErr w:type="gramStart"/>
            <w:r>
              <w:t>налоговая</w:t>
            </w:r>
            <w:proofErr w:type="gramEnd"/>
            <w:r>
              <w:t xml:space="preserve"> может направить, например, в рамках камеральной проверки любой декларации или расчета, в рамках выездной либо встречной проверки. Пояснения необходимы, в частности, если есть ошибки в налоговой декларации, рас</w:t>
            </w:r>
            <w:r>
              <w:t>хождения с другой отчетностью, по вопросам, связанным с налоговой нагрузкой организации.</w:t>
            </w:r>
          </w:p>
          <w:p w:rsidR="002D7832" w:rsidRDefault="000C0A86">
            <w:pPr>
              <w:pStyle w:val="ConsPlusNormal"/>
              <w:jc w:val="both"/>
            </w:pPr>
            <w:r>
              <w:t>В ответ на требование пояснение нужно представить в установленный срок, иначе вас привлекут к ответственности.</w:t>
            </w:r>
          </w:p>
          <w:p w:rsidR="002D7832" w:rsidRDefault="000C0A86">
            <w:pPr>
              <w:pStyle w:val="ConsPlusNormal"/>
              <w:jc w:val="both"/>
            </w:pPr>
            <w:r>
              <w:t>Для большинства случаев форма пояснений и порядок их пре</w:t>
            </w:r>
            <w:r>
              <w:t xml:space="preserve">дставления не утверждены. Однако важно, что если пояснения представляются по налоговой декларации по НДС, которая была сдана в электронном виде, то и их тоже нужно подать только в электронной форме по установленному формату, иначе они будут считаться </w:t>
            </w:r>
            <w:proofErr w:type="spellStart"/>
            <w:r>
              <w:t>непре</w:t>
            </w:r>
            <w:r>
              <w:t>дставленными</w:t>
            </w:r>
            <w:proofErr w:type="spellEnd"/>
            <w:r>
              <w:t>.</w:t>
            </w:r>
          </w:p>
          <w:p w:rsidR="002D7832" w:rsidRDefault="000C0A86">
            <w:pPr>
              <w:pStyle w:val="ConsPlusNormal"/>
              <w:jc w:val="both"/>
            </w:pPr>
            <w:r>
              <w:t>К пояснениям рекомендуем приложить документы, подтверждающие ответ.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2D7832" w:rsidRDefault="002D7832">
            <w:pPr>
              <w:pStyle w:val="ConsPlusNormal"/>
            </w:pPr>
          </w:p>
        </w:tc>
      </w:tr>
    </w:tbl>
    <w:p w:rsidR="002D7832" w:rsidRDefault="002D7832">
      <w:pPr>
        <w:pStyle w:val="ConsPlusNormal"/>
        <w:spacing w:before="440"/>
        <w:jc w:val="both"/>
      </w:pPr>
    </w:p>
    <w:p w:rsidR="002D7832" w:rsidRDefault="000C0A86">
      <w:pPr>
        <w:pStyle w:val="ConsPlusNormal"/>
      </w:pPr>
      <w:r>
        <w:rPr>
          <w:b/>
          <w:sz w:val="34"/>
        </w:rPr>
        <w:t>Оглавление:</w:t>
      </w:r>
    </w:p>
    <w:p w:rsidR="002D7832" w:rsidRDefault="000C0A86">
      <w:pPr>
        <w:pStyle w:val="ConsPlusNormal"/>
        <w:spacing w:before="380"/>
        <w:ind w:left="180"/>
      </w:pPr>
      <w:r>
        <w:t xml:space="preserve">1. </w:t>
      </w:r>
      <w:hyperlink w:anchor="P18" w:tooltip="1. В каких случаях и как надо составлять ответ на требование налогового органа о представлении пояснений">
        <w:r>
          <w:rPr>
            <w:color w:val="0000FF"/>
          </w:rPr>
          <w:t>В каких случаях и как надо составлять ответ на требование налогового органа о представлении пояснений</w:t>
        </w:r>
      </w:hyperlink>
    </w:p>
    <w:p w:rsidR="002D7832" w:rsidRDefault="000C0A86">
      <w:pPr>
        <w:pStyle w:val="ConsPlusNormal"/>
        <w:ind w:left="180"/>
      </w:pPr>
      <w:r>
        <w:t xml:space="preserve">2. </w:t>
      </w:r>
      <w:hyperlink w:anchor="P36" w:tooltip="2. Как составить пояснения в ответ на требование, связанное с ЕНП">
        <w:r>
          <w:rPr>
            <w:color w:val="0000FF"/>
          </w:rPr>
          <w:t>Как составить пояснения в ответ на требование, связанное</w:t>
        </w:r>
        <w:r>
          <w:rPr>
            <w:color w:val="0000FF"/>
          </w:rPr>
          <w:t xml:space="preserve"> с ЕНП</w:t>
        </w:r>
      </w:hyperlink>
    </w:p>
    <w:p w:rsidR="002D7832" w:rsidRDefault="000C0A86">
      <w:pPr>
        <w:pStyle w:val="ConsPlusNormal"/>
        <w:ind w:left="180"/>
      </w:pPr>
      <w:r>
        <w:t xml:space="preserve">3. </w:t>
      </w:r>
      <w:hyperlink r:id="rId5" w:tooltip="Путеводитель. Пояснения в налоговый орган (КонсультантПлюс, 2025) {КонсультантПлюс}">
        <w:r>
          <w:rPr>
            <w:color w:val="0000FF"/>
          </w:rPr>
          <w:t xml:space="preserve">Как составить пояснения </w:t>
        </w:r>
        <w:proofErr w:type="gramStart"/>
        <w:r>
          <w:rPr>
            <w:color w:val="0000FF"/>
          </w:rPr>
          <w:t>в ответ на требование</w:t>
        </w:r>
        <w:r>
          <w:rPr>
            <w:color w:val="0000FF"/>
          </w:rPr>
          <w:t xml:space="preserve"> в отношении декларации по налогу на прибыль</w:t>
        </w:r>
        <w:proofErr w:type="gramEnd"/>
      </w:hyperlink>
    </w:p>
    <w:p w:rsidR="002D7832" w:rsidRDefault="000C0A86">
      <w:pPr>
        <w:pStyle w:val="ConsPlusNormal"/>
        <w:ind w:left="180"/>
      </w:pPr>
      <w:r>
        <w:t xml:space="preserve">4. </w:t>
      </w:r>
      <w:hyperlink r:id="rId6" w:tooltip="Путеводитель. Пояснения в налоговый орган (КонсультантПлюс, 2025) {КонсультантПлюс}">
        <w:r>
          <w:rPr>
            <w:color w:val="0000FF"/>
          </w:rPr>
          <w:t>Как сос</w:t>
        </w:r>
        <w:r>
          <w:rPr>
            <w:color w:val="0000FF"/>
          </w:rPr>
          <w:t>тавить пояснения в ответ на требование в отношении декларации по НДС</w:t>
        </w:r>
      </w:hyperlink>
    </w:p>
    <w:p w:rsidR="002D7832" w:rsidRDefault="000C0A86">
      <w:pPr>
        <w:pStyle w:val="ConsPlusNormal"/>
        <w:ind w:left="180"/>
      </w:pPr>
      <w:r>
        <w:t xml:space="preserve">5. </w:t>
      </w:r>
      <w:hyperlink r:id="rId7" w:tooltip="Путеводитель. Пояснения в налоговый орган (КонсультантПлюс, 2025) {КонсультантПлюс}">
        <w:r>
          <w:rPr>
            <w:color w:val="0000FF"/>
          </w:rPr>
          <w:t>Как составить пояснения в ответ на требование по отчетности (РСВ, 6-НДФЛ), связанной с выплатами сотрудникам</w:t>
        </w:r>
      </w:hyperlink>
    </w:p>
    <w:p w:rsidR="002D7832" w:rsidRDefault="000C0A86">
      <w:pPr>
        <w:pStyle w:val="ConsPlusNormal"/>
        <w:ind w:left="180"/>
      </w:pPr>
      <w:r>
        <w:t xml:space="preserve">6. </w:t>
      </w:r>
      <w:hyperlink r:id="rId8" w:tooltip="Путеводитель. Пояснения в налоговый орган (КонсультантПлюс, 2025) {КонсультантПлюс}">
        <w:r>
          <w:rPr>
            <w:color w:val="0000FF"/>
          </w:rPr>
          <w:t>Как составить пояснения в ответ на требование по УСН</w:t>
        </w:r>
      </w:hyperlink>
    </w:p>
    <w:p w:rsidR="002D7832" w:rsidRDefault="000C0A86">
      <w:pPr>
        <w:pStyle w:val="ConsPlusNormal"/>
        <w:ind w:left="180"/>
      </w:pPr>
      <w:r>
        <w:t xml:space="preserve">7. </w:t>
      </w:r>
      <w:hyperlink r:id="rId9" w:tooltip="Путеводитель. Пояснения в налоговый орган (КонсультантПлюс, 2025) {КонсультантПлюс}">
        <w:r>
          <w:rPr>
            <w:color w:val="0000FF"/>
          </w:rPr>
          <w:t xml:space="preserve">Как составить пояснения в отношении налога на имущество, </w:t>
        </w:r>
        <w:r>
          <w:rPr>
            <w:color w:val="0000FF"/>
          </w:rPr>
          <w:t>транспортного и земельного налогов</w:t>
        </w:r>
      </w:hyperlink>
    </w:p>
    <w:p w:rsidR="002D7832" w:rsidRDefault="000C0A86">
      <w:pPr>
        <w:pStyle w:val="ConsPlusNormal"/>
        <w:ind w:left="180"/>
      </w:pPr>
      <w:r>
        <w:t xml:space="preserve">8. </w:t>
      </w:r>
      <w:hyperlink r:id="rId10" w:tooltip="Путеводитель. Пояснения в налоговый орган (КонсультантПлюс, 2025) {КонсультантПлюс}">
        <w:r>
          <w:rPr>
            <w:color w:val="0000FF"/>
          </w:rPr>
          <w:t>Как составить поя</w:t>
        </w:r>
        <w:r>
          <w:rPr>
            <w:color w:val="0000FF"/>
          </w:rPr>
          <w:t>снения в отношении туристического налога</w:t>
        </w:r>
      </w:hyperlink>
    </w:p>
    <w:p w:rsidR="002D7832" w:rsidRDefault="000C0A86">
      <w:pPr>
        <w:pStyle w:val="ConsPlusNormal"/>
        <w:ind w:left="180"/>
      </w:pPr>
      <w:r>
        <w:t xml:space="preserve">9. </w:t>
      </w:r>
      <w:hyperlink r:id="rId11" w:tooltip="Путеводитель. Пояснения в налоговый орган (КонсультантПлюс, 2025) {КонсультантПлюс}">
        <w:r>
          <w:rPr>
            <w:color w:val="0000FF"/>
          </w:rPr>
          <w:t>Как состави</w:t>
        </w:r>
        <w:r>
          <w:rPr>
            <w:color w:val="0000FF"/>
          </w:rPr>
          <w:t>ть иные пояснения</w:t>
        </w:r>
      </w:hyperlink>
    </w:p>
    <w:p w:rsidR="002D7832" w:rsidRDefault="002D7832">
      <w:pPr>
        <w:pStyle w:val="ConsPlusNormal"/>
        <w:spacing w:before="440"/>
        <w:jc w:val="both"/>
      </w:pPr>
    </w:p>
    <w:p w:rsidR="002D7832" w:rsidRDefault="000C0A86">
      <w:pPr>
        <w:pStyle w:val="ConsPlusNormal"/>
        <w:outlineLvl w:val="0"/>
      </w:pPr>
      <w:bookmarkStart w:id="0" w:name="P18"/>
      <w:bookmarkEnd w:id="0"/>
      <w:r>
        <w:rPr>
          <w:b/>
          <w:sz w:val="34"/>
        </w:rPr>
        <w:t>1. В каких случаях и как надо составлять ответ на требование налогового органа о представлении пояснений</w:t>
      </w:r>
    </w:p>
    <w:p w:rsidR="002D7832" w:rsidRDefault="002D7832">
      <w:pPr>
        <w:pStyle w:val="ConsPlusNormal"/>
        <w:spacing w:before="240"/>
        <w:jc w:val="both"/>
      </w:pPr>
      <w:hyperlink r:id="rId12" w:tooltip="Приказ ФНС России от 07.11.2018 N ММВ-7-2/628@ (ред. от 09.01.2023) &quot;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">
        <w:r w:rsidR="000C0A86">
          <w:rPr>
            <w:color w:val="0000FF"/>
          </w:rPr>
          <w:t>Требова</w:t>
        </w:r>
        <w:r w:rsidR="000C0A86">
          <w:rPr>
            <w:color w:val="0000FF"/>
          </w:rPr>
          <w:t>ния</w:t>
        </w:r>
      </w:hyperlink>
      <w:r w:rsidR="000C0A86">
        <w:t xml:space="preserve"> о представлении пояснений налоговый орган может направить в разных ситуациях. Самые распространенные случаи (</w:t>
      </w:r>
      <w:hyperlink r:id="rId1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="000C0A86">
          <w:rPr>
            <w:color w:val="0000FF"/>
          </w:rPr>
          <w:t>п. п. 3</w:t>
        </w:r>
      </w:hyperlink>
      <w:r w:rsidR="000C0A86">
        <w:t xml:space="preserve">, </w:t>
      </w:r>
      <w:hyperlink r:id="rId1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="000C0A86">
          <w:rPr>
            <w:color w:val="0000FF"/>
          </w:rPr>
          <w:t>6 ст. 88</w:t>
        </w:r>
      </w:hyperlink>
      <w:r w:rsidR="000C0A86">
        <w:t xml:space="preserve"> НК РФ, </w:t>
      </w:r>
      <w:hyperlink r:id="rId15" w:tooltip="Письмо ФНС России от 13.08.2014 N ЕД-4-2/16015 &quot;О пояснениях налогоплательщиков при проведении выездных налоговых проверок&quot; {КонсультантПлюс}">
        <w:r w:rsidR="000C0A86">
          <w:rPr>
            <w:color w:val="0000FF"/>
          </w:rPr>
          <w:t>Письмо</w:t>
        </w:r>
      </w:hyperlink>
      <w:r w:rsidR="000C0A86">
        <w:t xml:space="preserve"> ФНС России от 13.08.2014 N ЕД-4-2</w:t>
      </w:r>
      <w:r w:rsidR="000C0A86">
        <w:t>/16015):</w:t>
      </w:r>
    </w:p>
    <w:p w:rsidR="002D7832" w:rsidRDefault="000C0A86">
      <w:pPr>
        <w:pStyle w:val="ConsPlusNormal"/>
        <w:numPr>
          <w:ilvl w:val="0"/>
          <w:numId w:val="1"/>
        </w:numPr>
        <w:spacing w:before="240"/>
        <w:jc w:val="both"/>
      </w:pPr>
      <w:r>
        <w:t>обнаружены ошибки, противоречия или расхождения между показателями, заявленными в декларации, расчете, отчетности, и сведениями, которые есть у налогового органа;</w:t>
      </w:r>
    </w:p>
    <w:p w:rsidR="002D7832" w:rsidRDefault="000C0A86">
      <w:pPr>
        <w:pStyle w:val="ConsPlusNormal"/>
        <w:numPr>
          <w:ilvl w:val="0"/>
          <w:numId w:val="1"/>
        </w:numPr>
        <w:spacing w:before="240"/>
        <w:jc w:val="both"/>
      </w:pPr>
      <w:proofErr w:type="gramStart"/>
      <w:r>
        <w:t>в уточненной декларации (расчете) вы заявили сумму к уплате меньше, чем в первоначально поданной;</w:t>
      </w:r>
      <w:proofErr w:type="gramEnd"/>
    </w:p>
    <w:p w:rsidR="002D7832" w:rsidRDefault="000C0A86">
      <w:pPr>
        <w:pStyle w:val="ConsPlusNormal"/>
        <w:numPr>
          <w:ilvl w:val="0"/>
          <w:numId w:val="1"/>
        </w:numPr>
        <w:spacing w:before="240"/>
        <w:jc w:val="both"/>
      </w:pPr>
      <w:r>
        <w:lastRenderedPageBreak/>
        <w:t>вы заявили налоговые льготы;</w:t>
      </w:r>
    </w:p>
    <w:p w:rsidR="002D7832" w:rsidRDefault="000C0A86">
      <w:pPr>
        <w:pStyle w:val="ConsPlusNormal"/>
        <w:numPr>
          <w:ilvl w:val="0"/>
          <w:numId w:val="1"/>
        </w:numPr>
        <w:spacing w:before="240"/>
        <w:jc w:val="both"/>
      </w:pPr>
      <w:r>
        <w:t>выявлены нарушения в ходе выездной проверки - требование направляют, чтобы уточнить позицию организации по ним.</w:t>
      </w:r>
    </w:p>
    <w:p w:rsidR="002D7832" w:rsidRDefault="000C0A86">
      <w:pPr>
        <w:pStyle w:val="ConsPlusNormal"/>
        <w:spacing w:before="240"/>
        <w:jc w:val="both"/>
      </w:pPr>
      <w:r>
        <w:rPr>
          <w:b/>
        </w:rPr>
        <w:t>Срок подачи поясн</w:t>
      </w:r>
      <w:r>
        <w:rPr>
          <w:b/>
        </w:rPr>
        <w:t>ений</w:t>
      </w:r>
      <w:r>
        <w:t xml:space="preserve"> - пять рабочих дней после дня, когда вы получили требование их представить (</w:t>
      </w:r>
      <w:hyperlink r:id="rId1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п. п. 2</w:t>
        </w:r>
      </w:hyperlink>
      <w:r>
        <w:t xml:space="preserve">, </w:t>
      </w:r>
      <w:hyperlink r:id="rId1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6 ст. 6.1</w:t>
        </w:r>
      </w:hyperlink>
      <w:r>
        <w:t xml:space="preserve">, </w:t>
      </w:r>
      <w:hyperlink r:id="rId1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п. п. 3</w:t>
        </w:r>
      </w:hyperlink>
      <w:r>
        <w:t xml:space="preserve">, </w:t>
      </w:r>
      <w:hyperlink r:id="rId1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6 ст. 88</w:t>
        </w:r>
      </w:hyperlink>
      <w:r>
        <w:t xml:space="preserve"> НК РФ).</w:t>
      </w:r>
    </w:p>
    <w:p w:rsidR="002D7832" w:rsidRDefault="000C0A86">
      <w:pPr>
        <w:pStyle w:val="ConsPlusNormal"/>
        <w:spacing w:before="240"/>
        <w:jc w:val="both"/>
      </w:pPr>
      <w:r>
        <w:t xml:space="preserve">Ответ на требование налогового органа составляйте в произвольной форме. Исключения установлены для ряда пояснений к декларации по </w:t>
      </w:r>
      <w:hyperlink r:id="rId20" w:tooltip="Путеводитель. Пояснения в налоговый орган (КонсультантПлюс, 2025) {КонсультантПлюс}">
        <w:r>
          <w:rPr>
            <w:color w:val="0000FF"/>
          </w:rPr>
          <w:t>НДС</w:t>
        </w:r>
      </w:hyperlink>
      <w:r>
        <w:t>.</w:t>
      </w:r>
    </w:p>
    <w:p w:rsidR="002D7832" w:rsidRDefault="000C0A86">
      <w:pPr>
        <w:pStyle w:val="ConsPlusNormal"/>
        <w:spacing w:before="240"/>
        <w:jc w:val="both"/>
      </w:pPr>
      <w:r>
        <w:t>Содержание пояснений зависит от самого требования. При этом в первую очередь вам нужно самостоятельно проверить, есть ли</w:t>
      </w:r>
      <w:r>
        <w:t xml:space="preserve"> ошибки в вашей декларации (расчете).</w:t>
      </w:r>
    </w:p>
    <w:p w:rsidR="002D7832" w:rsidRDefault="000C0A86">
      <w:pPr>
        <w:pStyle w:val="ConsPlusNormal"/>
        <w:spacing w:before="240"/>
        <w:jc w:val="both"/>
      </w:pPr>
      <w:r>
        <w:rPr>
          <w:b/>
        </w:rPr>
        <w:t>Если ошибок нет,</w:t>
      </w:r>
      <w:r>
        <w:t xml:space="preserve"> то в пояснениях так и укажите: ошибок, противоречий и несоответствий в декларации нет, а также нет и оснований для подачи "</w:t>
      </w:r>
      <w:proofErr w:type="spellStart"/>
      <w:r>
        <w:t>уточненки</w:t>
      </w:r>
      <w:proofErr w:type="spellEnd"/>
      <w:r>
        <w:t>". Обязательно поясните, почему вы считаете, что ошибок нет.</w:t>
      </w:r>
    </w:p>
    <w:p w:rsidR="002D7832" w:rsidRDefault="000C0A86">
      <w:pPr>
        <w:pStyle w:val="ConsPlusNormal"/>
        <w:spacing w:before="240"/>
        <w:jc w:val="both"/>
      </w:pPr>
      <w:r>
        <w:rPr>
          <w:b/>
        </w:rPr>
        <w:t>Если оши</w:t>
      </w:r>
      <w:r>
        <w:rPr>
          <w:b/>
        </w:rPr>
        <w:t>бки есть, но налог не занижен,</w:t>
      </w:r>
      <w:r>
        <w:t xml:space="preserve"> то напишите об этом и укажите правильные данные, если нужно - приложите подтверждающие документы. Вместо пояснений вы можете подать "</w:t>
      </w:r>
      <w:proofErr w:type="spellStart"/>
      <w:r>
        <w:t>уточненку</w:t>
      </w:r>
      <w:proofErr w:type="spellEnd"/>
      <w:r>
        <w:t>" (</w:t>
      </w:r>
      <w:hyperlink r:id="rId2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п. 1 ст. 81</w:t>
        </w:r>
      </w:hyperlink>
      <w:r>
        <w:t xml:space="preserve">, </w:t>
      </w:r>
      <w:hyperlink r:id="rId2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п. 3 ст. 88</w:t>
        </w:r>
      </w:hyperlink>
      <w:r>
        <w:t xml:space="preserve"> НК РФ). Но это ваше право, а не обязанность.</w:t>
      </w:r>
    </w:p>
    <w:p w:rsidR="002D7832" w:rsidRDefault="000C0A86">
      <w:pPr>
        <w:pStyle w:val="ConsPlusNormal"/>
        <w:spacing w:before="240"/>
        <w:jc w:val="both"/>
      </w:pPr>
      <w:r>
        <w:rPr>
          <w:b/>
        </w:rPr>
        <w:t>Если ошибки есть и из-за них занижен налог,</w:t>
      </w:r>
      <w:r>
        <w:t xml:space="preserve"> то вы должны подать "</w:t>
      </w:r>
      <w:proofErr w:type="spellStart"/>
      <w:r>
        <w:t>уточненку</w:t>
      </w:r>
      <w:proofErr w:type="spellEnd"/>
      <w:r>
        <w:t>" (</w:t>
      </w:r>
      <w:hyperlink r:id="rId2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п. 1 ст. 81</w:t>
        </w:r>
      </w:hyperlink>
      <w:r>
        <w:t xml:space="preserve">, </w:t>
      </w:r>
      <w:hyperlink r:id="rId2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п. 3 ст. 88</w:t>
        </w:r>
      </w:hyperlink>
      <w:r>
        <w:t xml:space="preserve"> НК РФ). Пояснения составлять </w:t>
      </w:r>
      <w:hyperlink r:id="rId25" w:tooltip="Готовое решение: Как сдать уточненную налоговую декларацию (КонсультантПлюс, 2025) {КонсультантПлюс}">
        <w:r>
          <w:rPr>
            <w:color w:val="0000FF"/>
          </w:rPr>
          <w:t>необязательно</w:t>
        </w:r>
      </w:hyperlink>
      <w:r>
        <w:t>.</w:t>
      </w:r>
    </w:p>
    <w:p w:rsidR="002D7832" w:rsidRDefault="002D7832">
      <w:pPr>
        <w:pStyle w:val="ConsPlusNormal"/>
        <w:jc w:val="both"/>
      </w:pPr>
    </w:p>
    <w:p w:rsidR="002D7832" w:rsidRDefault="002D783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420"/>
        <w:gridCol w:w="9427"/>
        <w:gridCol w:w="180"/>
      </w:tblGrid>
      <w:tr w:rsidR="002D783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832" w:rsidRDefault="002D783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2D7832" w:rsidRDefault="000C0A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2D7832" w:rsidRDefault="000C0A86">
            <w:pPr>
              <w:pStyle w:val="ConsPlusNormal"/>
              <w:jc w:val="both"/>
            </w:pPr>
            <w:r>
              <w:t>См. также:</w:t>
            </w:r>
          </w:p>
          <w:p w:rsidR="002D7832" w:rsidRDefault="002D7832">
            <w:pPr>
              <w:pStyle w:val="ConsPlusNormal"/>
              <w:numPr>
                <w:ilvl w:val="0"/>
                <w:numId w:val="2"/>
              </w:numPr>
              <w:jc w:val="both"/>
            </w:pPr>
            <w:hyperlink r:id="rId27" w:tooltip="Готовое решение: Ответ на требование налоговой инспекции о представлении пояснений (КонсультантПлюс, 2025) {КонсультантПлюс}">
              <w:r w:rsidR="000C0A86">
                <w:rPr>
                  <w:color w:val="0000FF"/>
                </w:rPr>
                <w:t>Ответ на требование налоговой инспе</w:t>
              </w:r>
              <w:r w:rsidR="000C0A86">
                <w:rPr>
                  <w:color w:val="0000FF"/>
                </w:rPr>
                <w:t>кции о представлении пояснений</w:t>
              </w:r>
            </w:hyperlink>
          </w:p>
          <w:p w:rsidR="002D7832" w:rsidRDefault="002D7832">
            <w:pPr>
              <w:pStyle w:val="ConsPlusNormal"/>
              <w:numPr>
                <w:ilvl w:val="0"/>
                <w:numId w:val="2"/>
              </w:numPr>
              <w:jc w:val="both"/>
            </w:pPr>
            <w:hyperlink r:id="rId28" w:tooltip="Готовое решение: Как сдать уточненную налоговую декларацию (КонсультантПлюс, 2025) {КонсультантПлюс}">
              <w:r w:rsidR="000C0A86">
                <w:rPr>
                  <w:color w:val="0000FF"/>
                </w:rPr>
                <w:t>Как составить пояснения к уточненной налоговой декларации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832" w:rsidRDefault="002D7832">
            <w:pPr>
              <w:pStyle w:val="ConsPlusNormal"/>
            </w:pPr>
          </w:p>
        </w:tc>
      </w:tr>
    </w:tbl>
    <w:p w:rsidR="002D7832" w:rsidRDefault="002D7832">
      <w:pPr>
        <w:pStyle w:val="ConsPlusNormal"/>
        <w:spacing w:before="440"/>
        <w:jc w:val="both"/>
      </w:pPr>
    </w:p>
    <w:p w:rsidR="002D7832" w:rsidRDefault="000C0A86">
      <w:pPr>
        <w:pStyle w:val="ConsPlusNormal"/>
        <w:outlineLvl w:val="0"/>
      </w:pPr>
      <w:bookmarkStart w:id="1" w:name="P36"/>
      <w:bookmarkEnd w:id="1"/>
      <w:r>
        <w:rPr>
          <w:b/>
          <w:sz w:val="34"/>
        </w:rPr>
        <w:t>2. Как составить пояснения в ответ на требование, связанное с ЕНП</w:t>
      </w:r>
    </w:p>
    <w:p w:rsidR="002D7832" w:rsidRDefault="000C0A86">
      <w:pPr>
        <w:pStyle w:val="ConsPlusNormal"/>
        <w:spacing w:before="240"/>
        <w:jc w:val="both"/>
      </w:pPr>
      <w:r>
        <w:t>Уведомление об исчисленных суммах налогов не является предметом проверки, поскольку не относится к декларациям и расчетам. В то ж</w:t>
      </w:r>
      <w:r>
        <w:t>е время на практике организации могут получать запросы представить такие пояснения.</w:t>
      </w:r>
    </w:p>
    <w:p w:rsidR="002D7832" w:rsidRDefault="000C0A86">
      <w:pPr>
        <w:pStyle w:val="ConsPlusNormal"/>
        <w:spacing w:before="240"/>
        <w:jc w:val="both"/>
      </w:pPr>
      <w:r>
        <w:t xml:space="preserve">Законодательно не установлено право налогового органа </w:t>
      </w:r>
      <w:proofErr w:type="gramStart"/>
      <w:r>
        <w:t>требовать</w:t>
      </w:r>
      <w:proofErr w:type="gramEnd"/>
      <w:r>
        <w:t xml:space="preserve"> пояснения в части уведомлений ЕНП. Однако согласно критериям, которые разработаны в рамках </w:t>
      </w:r>
      <w:hyperlink r:id="rId29" w:tooltip="Приказ ФНС России от 30.05.2007 N ММ-3-06/333@ (ред. от 10.05.2012) &quot;Об утверждении Концепции системы планирования выездных налоговых проверок&quot; {КонсультантПлюс}">
        <w:r>
          <w:rPr>
            <w:color w:val="0000FF"/>
          </w:rPr>
          <w:t>Концепции</w:t>
        </w:r>
      </w:hyperlink>
      <w:r>
        <w:t xml:space="preserve"> системы планирования выездных налоговых проверок (утв. Приказом ФНС России от 30.05.2007 N ММ-3-06/333@), одной из причин их проведения может быть непредставление пояснений и документов. Поэтому мы рекомендуем сформировать ответ на треб</w:t>
      </w:r>
      <w:r>
        <w:t xml:space="preserve">ование представить пояснения, воспользовавшись своим правом, установленным </w:t>
      </w:r>
      <w:hyperlink r:id="rId3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21</w:t>
        </w:r>
      </w:hyperlink>
      <w:r>
        <w:t xml:space="preserve"> НК РФ.</w:t>
      </w:r>
    </w:p>
    <w:p w:rsidR="002D7832" w:rsidRDefault="000C0A86">
      <w:pPr>
        <w:pStyle w:val="ConsPlusNormal"/>
        <w:spacing w:before="240"/>
        <w:jc w:val="both"/>
      </w:pPr>
      <w:r>
        <w:t xml:space="preserve">Например, возможна ситуация, </w:t>
      </w:r>
      <w:r>
        <w:rPr>
          <w:b/>
        </w:rPr>
        <w:t xml:space="preserve">когда у вас нет сумм к </w:t>
      </w:r>
      <w:proofErr w:type="gramStart"/>
      <w:r>
        <w:rPr>
          <w:b/>
        </w:rPr>
        <w:t>уплате</w:t>
      </w:r>
      <w:proofErr w:type="gramEnd"/>
      <w:r>
        <w:rPr>
          <w:b/>
        </w:rPr>
        <w:t xml:space="preserve"> и вы не подали уведомление об исчисленном налоге </w:t>
      </w:r>
      <w:r>
        <w:rPr>
          <w:b/>
        </w:rPr>
        <w:t>(авансовых платежах)</w:t>
      </w:r>
      <w:r>
        <w:t xml:space="preserve">. В таком случае подайте пояснения, что ошибки нет, у вас </w:t>
      </w:r>
      <w:proofErr w:type="gramStart"/>
      <w:r>
        <w:t>нет обязанности подавать</w:t>
      </w:r>
      <w:proofErr w:type="gramEnd"/>
      <w:r>
        <w:t xml:space="preserve"> уведомление, так как нулевые уведомления представлять не </w:t>
      </w:r>
      <w:r>
        <w:lastRenderedPageBreak/>
        <w:t>нужно.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420"/>
        <w:gridCol w:w="9427"/>
        <w:gridCol w:w="180"/>
      </w:tblGrid>
      <w:tr w:rsidR="002D783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832" w:rsidRDefault="002D783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2D7832" w:rsidRDefault="000C0A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714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2D7832" w:rsidRDefault="002D7832">
            <w:pPr>
              <w:pStyle w:val="ConsPlusNormal"/>
              <w:jc w:val="both"/>
            </w:pPr>
            <w:hyperlink r:id="rId32" w:tooltip="Форма: Пояснения налоговому органу в ситуации, когда уведомление об исчисленном налоге (авансовых платежах) не подано из-за отсутствия сумм к уплате (образец заполнения) (КонсультантПлюс, 2025) {КонсультантПлюс}">
              <w:r w:rsidR="000C0A86">
                <w:rPr>
                  <w:color w:val="0000FF"/>
                </w:rPr>
                <w:t>Образец</w:t>
              </w:r>
            </w:hyperlink>
            <w:r w:rsidR="000C0A86">
              <w:t xml:space="preserve"> пояснений налоговому органу в ситуации, когда уведомление об исчисленном налоге (авансовых платежах) не подано из-за отсутствия сумм к уплате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832" w:rsidRDefault="002D7832">
            <w:pPr>
              <w:pStyle w:val="ConsPlusNormal"/>
            </w:pPr>
          </w:p>
        </w:tc>
      </w:tr>
    </w:tbl>
    <w:p w:rsidR="002D7832" w:rsidRDefault="000C0A86">
      <w:pPr>
        <w:pStyle w:val="ConsPlusNormal"/>
        <w:spacing w:before="240"/>
        <w:jc w:val="both"/>
      </w:pPr>
      <w:r>
        <w:t xml:space="preserve">Возможен вариант, когда </w:t>
      </w:r>
      <w:proofErr w:type="gramStart"/>
      <w:r>
        <w:rPr>
          <w:b/>
        </w:rPr>
        <w:t>налоговая</w:t>
      </w:r>
      <w:proofErr w:type="gramEnd"/>
      <w:r>
        <w:rPr>
          <w:b/>
        </w:rPr>
        <w:t xml:space="preserve"> выявила расхождени</w:t>
      </w:r>
      <w:r>
        <w:rPr>
          <w:b/>
        </w:rPr>
        <w:t>я между суммами, приведенными в отчетности и в уведомлении</w:t>
      </w:r>
      <w:r>
        <w:t>. Тогда вам нужно пояснить их причину.</w:t>
      </w:r>
    </w:p>
    <w:p w:rsidR="002D7832" w:rsidRDefault="000C0A86">
      <w:pPr>
        <w:pStyle w:val="ConsPlusNormal"/>
        <w:spacing w:before="240"/>
        <w:jc w:val="both"/>
      </w:pPr>
      <w:r>
        <w:t xml:space="preserve">Так, </w:t>
      </w:r>
      <w:r>
        <w:rPr>
          <w:b/>
        </w:rPr>
        <w:t xml:space="preserve">расхождение с </w:t>
      </w:r>
      <w:hyperlink r:id="rId33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>
          <w:rPr>
            <w:b/>
            <w:color w:val="0000FF"/>
          </w:rPr>
          <w:t>6-НДФЛ</w:t>
        </w:r>
      </w:hyperlink>
      <w:r>
        <w:rPr>
          <w:b/>
        </w:rPr>
        <w:t xml:space="preserve"> может возникн</w:t>
      </w:r>
      <w:r>
        <w:rPr>
          <w:b/>
        </w:rPr>
        <w:t>уть, если вы неверно применили ставку НДФЛ</w:t>
      </w:r>
      <w:r>
        <w:t xml:space="preserve">. Рекомендуем описать подробно причину расхождения и указать, что ошибка не </w:t>
      </w:r>
      <w:proofErr w:type="gramStart"/>
      <w:r>
        <w:t xml:space="preserve">повлекла недоплату налога в бюджет и подавать уточненный </w:t>
      </w:r>
      <w:hyperlink r:id="rId34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>
          <w:rPr>
            <w:color w:val="0000FF"/>
          </w:rPr>
          <w:t>6-НДФЛ</w:t>
        </w:r>
      </w:hyperlink>
      <w:r>
        <w:t xml:space="preserve"> не требуется</w:t>
      </w:r>
      <w:proofErr w:type="gramEnd"/>
      <w:r>
        <w:t>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420"/>
        <w:gridCol w:w="9427"/>
        <w:gridCol w:w="180"/>
      </w:tblGrid>
      <w:tr w:rsidR="002D783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832" w:rsidRDefault="002D783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2D7832" w:rsidRDefault="000C0A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714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2D7832" w:rsidRDefault="002D7832">
            <w:pPr>
              <w:pStyle w:val="ConsPlusNormal"/>
              <w:jc w:val="both"/>
            </w:pPr>
            <w:hyperlink r:id="rId35" w:tooltip="Форма: Пояснения налоговому органу о причинах расхождения суммы НДФЛ, указанной в расчете 6-НДФЛ и в уведомлении об исчисленном НДФЛ (образец заполнения) (КонсультантПлюс, 2025) {КонсультантПлюс}">
              <w:r w:rsidR="000C0A86">
                <w:rPr>
                  <w:color w:val="0000FF"/>
                </w:rPr>
                <w:t>Образец</w:t>
              </w:r>
            </w:hyperlink>
            <w:r w:rsidR="000C0A86">
              <w:t xml:space="preserve"> пояснений налоговому органу о причинах расхождения суммы НДФЛ, указанной в расчете 6-НДФЛ и в уведомлении </w:t>
            </w:r>
            <w:proofErr w:type="gramStart"/>
            <w:r w:rsidR="000C0A86">
              <w:t>об</w:t>
            </w:r>
            <w:proofErr w:type="gramEnd"/>
            <w:r w:rsidR="000C0A86">
              <w:t xml:space="preserve"> исчисленном НДФЛ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832" w:rsidRDefault="002D7832">
            <w:pPr>
              <w:pStyle w:val="ConsPlusNormal"/>
            </w:pPr>
          </w:p>
        </w:tc>
      </w:tr>
    </w:tbl>
    <w:p w:rsidR="002D7832" w:rsidRDefault="000C0A86">
      <w:pPr>
        <w:pStyle w:val="ConsPlusNormal"/>
        <w:spacing w:before="240"/>
        <w:jc w:val="both"/>
      </w:pPr>
      <w:r>
        <w:t xml:space="preserve">Также </w:t>
      </w:r>
      <w:r>
        <w:rPr>
          <w:b/>
        </w:rPr>
        <w:t xml:space="preserve">причиной расхождения между уведомлением по ЕНП и расчетом </w:t>
      </w:r>
      <w:hyperlink r:id="rId3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>
          <w:rPr>
            <w:b/>
            <w:color w:val="0000FF"/>
          </w:rPr>
          <w:t>6-НДФЛ</w:t>
        </w:r>
      </w:hyperlink>
      <w:r>
        <w:t xml:space="preserve"> может быть ошибочное включение в уведомление сумм налога с доходов по </w:t>
      </w:r>
      <w:proofErr w:type="gramStart"/>
      <w:r>
        <w:t>о</w:t>
      </w:r>
      <w:r>
        <w:t>пределенному</w:t>
      </w:r>
      <w:proofErr w:type="gramEnd"/>
      <w:r>
        <w:t xml:space="preserve"> </w:t>
      </w:r>
      <w:hyperlink r:id="rId3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<w:r>
          <w:rPr>
            <w:color w:val="0000FF"/>
          </w:rPr>
          <w:t>ОКТМО</w:t>
        </w:r>
      </w:hyperlink>
      <w:r>
        <w:t xml:space="preserve">, выплаченных работникам обособленного подразделения после смены его адреса. При заполнении же расчета </w:t>
      </w:r>
      <w:hyperlink r:id="rId3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>
          <w:rPr>
            <w:color w:val="0000FF"/>
          </w:rPr>
          <w:t>6-НДФЛ</w:t>
        </w:r>
      </w:hyperlink>
      <w:r>
        <w:t xml:space="preserve"> вы исправили ошибку и указали верный </w:t>
      </w:r>
      <w:hyperlink r:id="rId3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<w:r>
          <w:rPr>
            <w:color w:val="0000FF"/>
          </w:rPr>
          <w:t>ОКТМО</w:t>
        </w:r>
      </w:hyperlink>
      <w:r>
        <w:t>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420"/>
        <w:gridCol w:w="9427"/>
        <w:gridCol w:w="180"/>
      </w:tblGrid>
      <w:tr w:rsidR="002D783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832" w:rsidRDefault="002D783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2D7832" w:rsidRDefault="000C0A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714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2D7832" w:rsidRDefault="002D7832">
            <w:pPr>
              <w:pStyle w:val="ConsPlusNormal"/>
              <w:jc w:val="both"/>
            </w:pPr>
            <w:hyperlink r:id="rId40" w:tooltip="Форма: Пояснения налоговому органу о причинах расхождения между уведомлением по ЕНП и расчетом 6-НДФЛ (образец заполнения) (КонсультантПлюс, 2025) {КонсультантПлюс}">
              <w:r w:rsidR="000C0A86">
                <w:rPr>
                  <w:color w:val="0000FF"/>
                </w:rPr>
                <w:t>Образец</w:t>
              </w:r>
            </w:hyperlink>
            <w:r w:rsidR="000C0A86">
              <w:t xml:space="preserve"> пояснений налоговому органу о причинах расхождения между уведомлением по ЕНП и расчетом 6-НДФЛ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832" w:rsidRDefault="002D7832">
            <w:pPr>
              <w:pStyle w:val="ConsPlusNormal"/>
            </w:pPr>
          </w:p>
        </w:tc>
      </w:tr>
    </w:tbl>
    <w:p w:rsidR="002D7832" w:rsidRDefault="000C0A86">
      <w:pPr>
        <w:pStyle w:val="ConsPlusNormal"/>
        <w:spacing w:before="240"/>
        <w:jc w:val="both"/>
      </w:pPr>
      <w:r>
        <w:rPr>
          <w:b/>
        </w:rPr>
        <w:t>При расхождении сумм в уведомлении с РСВ из-за того, что взносы были ошибочно удержаны с сотрудника по доходам, которые не облагаются страховыми в</w:t>
      </w:r>
      <w:r>
        <w:rPr>
          <w:b/>
        </w:rPr>
        <w:t>зносами</w:t>
      </w:r>
      <w:r>
        <w:t xml:space="preserve">, в пояснении укажите, что при формировании РСВ ошибка выявлена и сумма взносов </w:t>
      </w:r>
      <w:proofErr w:type="gramStart"/>
      <w:r>
        <w:t>определена</w:t>
      </w:r>
      <w:proofErr w:type="gramEnd"/>
      <w:r>
        <w:t xml:space="preserve"> верно, подавать уточненный расчет не требуется.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420"/>
        <w:gridCol w:w="9427"/>
        <w:gridCol w:w="180"/>
      </w:tblGrid>
      <w:tr w:rsidR="002D783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832" w:rsidRDefault="002D7832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2D7832" w:rsidRDefault="000C0A86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714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2D7832" w:rsidRDefault="002D7832">
            <w:pPr>
              <w:pStyle w:val="ConsPlusNormal"/>
              <w:jc w:val="both"/>
            </w:pPr>
            <w:hyperlink r:id="rId41" w:tooltip="Форма: Пояснения налоговому органу о причинах расхождения суммы страховых взносов, указанной в уведомлении об исчисленных налогах и взносах и в расчете по страховым взносам (образец заполнения) (КонсультантПлюс, 2025) {КонсультантПлюс}">
              <w:r w:rsidR="000C0A86">
                <w:rPr>
                  <w:color w:val="0000FF"/>
                </w:rPr>
                <w:t>Образец</w:t>
              </w:r>
            </w:hyperlink>
            <w:r w:rsidR="000C0A86">
              <w:t xml:space="preserve"> пояснений налоговому органу о причинах расхождения суммы страховых взносов, указанной в уведомлении об исчисленных налогах и взносах и в расчете по страховым взносам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832" w:rsidRDefault="002D7832">
            <w:pPr>
              <w:pStyle w:val="ConsPlusNormal"/>
            </w:pPr>
          </w:p>
        </w:tc>
      </w:tr>
    </w:tbl>
    <w:p w:rsidR="002D7832" w:rsidRDefault="002D7832">
      <w:pPr>
        <w:pStyle w:val="ConsPlusNormal"/>
      </w:pPr>
      <w:hyperlink r:id="rId42" w:tooltip="Путеводитель. Пояснения в налоговый орган (КонсультантПлюс, 2025) {КонсультантПлюс}">
        <w:r w:rsidR="000C0A86">
          <w:rPr>
            <w:i/>
            <w:color w:val="0000FF"/>
          </w:rPr>
          <w:br/>
          <w:t>Путеводитель. Пояснения в налоговый орган (КонсультантПлюс</w:t>
        </w:r>
        <w:r w:rsidR="000C0A86">
          <w:rPr>
            <w:i/>
            <w:color w:val="0000FF"/>
          </w:rPr>
          <w:t>, 2025) {КонсультантПлюс}</w:t>
        </w:r>
      </w:hyperlink>
      <w:r w:rsidR="000C0A86">
        <w:br/>
      </w:r>
    </w:p>
    <w:sectPr w:rsidR="002D7832" w:rsidSect="002D7832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80625"/>
    <w:multiLevelType w:val="multilevel"/>
    <w:tmpl w:val="B00A0C5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272EB2"/>
    <w:multiLevelType w:val="multilevel"/>
    <w:tmpl w:val="5D6679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D7832"/>
    <w:rsid w:val="000C0A86"/>
    <w:rsid w:val="002D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83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2D783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D783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2D783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D783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2D7832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D783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D783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2D783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C0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PN&amp;n=1527&amp;date=18.08.2025&amp;dst=100202&amp;field=134" TargetMode="External"/><Relationship Id="rId13" Type="http://schemas.openxmlformats.org/officeDocument/2006/relationships/hyperlink" Target="https://login.consultant.ru/link/?req=doc&amp;base=LAW&amp;n=483130&amp;date=18.08.2025&amp;dst=5286&amp;field=134" TargetMode="External"/><Relationship Id="rId18" Type="http://schemas.openxmlformats.org/officeDocument/2006/relationships/hyperlink" Target="https://login.consultant.ru/link/?req=doc&amp;base=LAW&amp;n=483130&amp;date=18.08.2025&amp;dst=5286&amp;field=134" TargetMode="External"/><Relationship Id="rId26" Type="http://schemas.openxmlformats.org/officeDocument/2006/relationships/image" Target="media/image1.png"/><Relationship Id="rId39" Type="http://schemas.openxmlformats.org/officeDocument/2006/relationships/hyperlink" Target="https://login.consultant.ru/link/?req=doc&amp;base=LAW&amp;n=149911&amp;date=18.08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130&amp;date=18.08.2025&amp;dst=597&amp;field=134" TargetMode="External"/><Relationship Id="rId34" Type="http://schemas.openxmlformats.org/officeDocument/2006/relationships/hyperlink" Target="https://login.consultant.ru/link/?req=doc&amp;base=LAW&amp;n=469334&amp;date=18.08.2025&amp;dst=7&amp;field=134" TargetMode="External"/><Relationship Id="rId42" Type="http://schemas.openxmlformats.org/officeDocument/2006/relationships/hyperlink" Target="https://login.consultant.ru/link/?req=doc&amp;base=PPN&amp;n=1527&amp;date=18.08.2025&amp;dst=100001&amp;field=134" TargetMode="External"/><Relationship Id="rId7" Type="http://schemas.openxmlformats.org/officeDocument/2006/relationships/hyperlink" Target="https://login.consultant.ru/link/?req=doc&amp;base=PPN&amp;n=1527&amp;date=18.08.2025&amp;dst=100162&amp;field=134" TargetMode="External"/><Relationship Id="rId12" Type="http://schemas.openxmlformats.org/officeDocument/2006/relationships/hyperlink" Target="https://login.consultant.ru/link/?req=doc&amp;base=LAW&amp;n=439113&amp;date=18.08.2025&amp;dst=100129&amp;field=134" TargetMode="External"/><Relationship Id="rId17" Type="http://schemas.openxmlformats.org/officeDocument/2006/relationships/hyperlink" Target="https://login.consultant.ru/link/?req=doc&amp;base=LAW&amp;n=483130&amp;date=18.08.2025&amp;dst=101573&amp;field=134" TargetMode="External"/><Relationship Id="rId25" Type="http://schemas.openxmlformats.org/officeDocument/2006/relationships/hyperlink" Target="https://login.consultant.ru/link/?req=doc&amp;base=PBI&amp;n=250732&amp;date=18.08.2025&amp;dst=100027&amp;field=134" TargetMode="External"/><Relationship Id="rId33" Type="http://schemas.openxmlformats.org/officeDocument/2006/relationships/hyperlink" Target="https://login.consultant.ru/link/?req=doc&amp;base=LAW&amp;n=469334&amp;date=18.08.2025&amp;dst=7&amp;field=134" TargetMode="External"/><Relationship Id="rId38" Type="http://schemas.openxmlformats.org/officeDocument/2006/relationships/hyperlink" Target="https://login.consultant.ru/link/?req=doc&amp;base=LAW&amp;n=469334&amp;date=18.08.2025&amp;dst=7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30&amp;date=18.08.2025&amp;dst=201&amp;field=134" TargetMode="External"/><Relationship Id="rId20" Type="http://schemas.openxmlformats.org/officeDocument/2006/relationships/hyperlink" Target="https://login.consultant.ru/link/?req=doc&amp;base=PPN&amp;n=1527&amp;date=18.08.2025&amp;dst=100095&amp;field=134" TargetMode="External"/><Relationship Id="rId29" Type="http://schemas.openxmlformats.org/officeDocument/2006/relationships/hyperlink" Target="https://login.consultant.ru/link/?req=doc&amp;base=LAW&amp;n=129610&amp;date=18.08.2025&amp;dst=100528&amp;field=134" TargetMode="External"/><Relationship Id="rId41" Type="http://schemas.openxmlformats.org/officeDocument/2006/relationships/hyperlink" Target="https://login.consultant.ru/link/?req=doc&amp;base=PAP&amp;n=118142&amp;date=18.08.20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PN&amp;n=1527&amp;date=18.08.2025&amp;dst=100095&amp;field=134" TargetMode="External"/><Relationship Id="rId11" Type="http://schemas.openxmlformats.org/officeDocument/2006/relationships/hyperlink" Target="https://login.consultant.ru/link/?req=doc&amp;base=PPN&amp;n=1527&amp;date=18.08.2025&amp;dst=100261&amp;field=134" TargetMode="External"/><Relationship Id="rId24" Type="http://schemas.openxmlformats.org/officeDocument/2006/relationships/hyperlink" Target="https://login.consultant.ru/link/?req=doc&amp;base=LAW&amp;n=483130&amp;date=18.08.2025&amp;dst=5286&amp;field=134" TargetMode="External"/><Relationship Id="rId32" Type="http://schemas.openxmlformats.org/officeDocument/2006/relationships/hyperlink" Target="https://login.consultant.ru/link/?req=doc&amp;base=PAP&amp;n=118140&amp;date=18.08.2025" TargetMode="External"/><Relationship Id="rId37" Type="http://schemas.openxmlformats.org/officeDocument/2006/relationships/hyperlink" Target="https://login.consultant.ru/link/?req=doc&amp;base=LAW&amp;n=149911&amp;date=18.08.2025" TargetMode="External"/><Relationship Id="rId40" Type="http://schemas.openxmlformats.org/officeDocument/2006/relationships/hyperlink" Target="https://login.consultant.ru/link/?req=doc&amp;base=PAP&amp;n=118400&amp;date=18.08.2025" TargetMode="External"/><Relationship Id="rId5" Type="http://schemas.openxmlformats.org/officeDocument/2006/relationships/hyperlink" Target="https://login.consultant.ru/link/?req=doc&amp;base=PPN&amp;n=1527&amp;date=18.08.2025&amp;dst=100034&amp;field=134" TargetMode="External"/><Relationship Id="rId15" Type="http://schemas.openxmlformats.org/officeDocument/2006/relationships/hyperlink" Target="https://login.consultant.ru/link/?req=doc&amp;base=LAW&amp;n=167817&amp;date=18.08.2025" TargetMode="External"/><Relationship Id="rId23" Type="http://schemas.openxmlformats.org/officeDocument/2006/relationships/hyperlink" Target="https://login.consultant.ru/link/?req=doc&amp;base=LAW&amp;n=483130&amp;date=18.08.2025&amp;dst=597&amp;field=134" TargetMode="External"/><Relationship Id="rId28" Type="http://schemas.openxmlformats.org/officeDocument/2006/relationships/hyperlink" Target="https://login.consultant.ru/link/?req=doc&amp;base=PBI&amp;n=250732&amp;date=18.08.2025&amp;dst=100030&amp;field=134" TargetMode="External"/><Relationship Id="rId36" Type="http://schemas.openxmlformats.org/officeDocument/2006/relationships/hyperlink" Target="https://login.consultant.ru/link/?req=doc&amp;base=LAW&amp;n=469334&amp;date=18.08.2025&amp;dst=7&amp;field=134" TargetMode="External"/><Relationship Id="rId10" Type="http://schemas.openxmlformats.org/officeDocument/2006/relationships/hyperlink" Target="https://login.consultant.ru/link/?req=doc&amp;base=PPN&amp;n=1527&amp;date=18.08.2025&amp;dst=100254&amp;field=134" TargetMode="External"/><Relationship Id="rId19" Type="http://schemas.openxmlformats.org/officeDocument/2006/relationships/hyperlink" Target="https://login.consultant.ru/link/?req=doc&amp;base=LAW&amp;n=483130&amp;date=18.08.2025&amp;dst=3614&amp;field=134" TargetMode="External"/><Relationship Id="rId31" Type="http://schemas.openxmlformats.org/officeDocument/2006/relationships/image" Target="media/image2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PN&amp;n=1527&amp;date=18.08.2025&amp;dst=100224&amp;field=134" TargetMode="External"/><Relationship Id="rId14" Type="http://schemas.openxmlformats.org/officeDocument/2006/relationships/hyperlink" Target="https://login.consultant.ru/link/?req=doc&amp;base=LAW&amp;n=483130&amp;date=18.08.2025&amp;dst=3614&amp;field=134" TargetMode="External"/><Relationship Id="rId22" Type="http://schemas.openxmlformats.org/officeDocument/2006/relationships/hyperlink" Target="https://login.consultant.ru/link/?req=doc&amp;base=LAW&amp;n=483130&amp;date=18.08.2025&amp;dst=5286&amp;field=134" TargetMode="External"/><Relationship Id="rId27" Type="http://schemas.openxmlformats.org/officeDocument/2006/relationships/hyperlink" Target="https://login.consultant.ru/link/?req=doc&amp;base=PBI&amp;n=250730&amp;date=18.08.2025" TargetMode="External"/><Relationship Id="rId30" Type="http://schemas.openxmlformats.org/officeDocument/2006/relationships/hyperlink" Target="https://login.consultant.ru/link/?req=doc&amp;base=LAW&amp;n=483130&amp;date=18.08.2025&amp;dst=100195&amp;field=134" TargetMode="External"/><Relationship Id="rId35" Type="http://schemas.openxmlformats.org/officeDocument/2006/relationships/hyperlink" Target="https://login.consultant.ru/link/?req=doc&amp;base=PAP&amp;n=118141&amp;date=18.08.202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2461</Words>
  <Characters>14031</Characters>
  <Application>Microsoft Office Word</Application>
  <DocSecurity>0</DocSecurity>
  <Lines>116</Lines>
  <Paragraphs>32</Paragraphs>
  <ScaleCrop>false</ScaleCrop>
  <Company>КонсультантПлюс Версия 4024.00.50</Company>
  <LinksUpToDate>false</LinksUpToDate>
  <CharactersWithSpaces>16460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Путеводитель. Пояснения в налоговый орган
(КонсультантПлюс, 2025)</dc:title>
  <dc:creator>Зимина Татьяна Анатольевна</dc:creator>
  <cp:lastModifiedBy>zimina</cp:lastModifiedBy>
  <cp:revision>2</cp:revision>
  <dcterms:created xsi:type="dcterms:W3CDTF">2025-08-18T11:34:00Z</dcterms:created>
  <dcterms:modified xsi:type="dcterms:W3CDTF">2025-08-18T11:34:00Z</dcterms:modified>
</cp:coreProperties>
</file>